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5720" w14:textId="61C4D940" w:rsidR="008177D3" w:rsidRPr="005F5E56" w:rsidRDefault="008177D3" w:rsidP="00A86789">
      <w:pPr>
        <w:jc w:val="both"/>
        <w:rPr>
          <w:rFonts w:ascii="Times New Roman" w:hAnsi="Times New Roman" w:cs="Times New Roman"/>
          <w:b/>
          <w:bCs/>
          <w:sz w:val="28"/>
          <w:szCs w:val="28"/>
        </w:rPr>
      </w:pPr>
      <w:r w:rsidRPr="005F5E56">
        <w:rPr>
          <w:rFonts w:ascii="Times New Roman" w:hAnsi="Times New Roman" w:cs="Times New Roman"/>
          <w:b/>
          <w:bCs/>
          <w:sz w:val="28"/>
          <w:szCs w:val="28"/>
        </w:rPr>
        <w:t>Section 8. Law Student Membership</w:t>
      </w:r>
      <w:r w:rsidR="002C4C0A" w:rsidRPr="005F5E56">
        <w:rPr>
          <w:rFonts w:ascii="Times New Roman" w:hAnsi="Times New Roman" w:cs="Times New Roman"/>
          <w:b/>
          <w:bCs/>
          <w:sz w:val="28"/>
          <w:szCs w:val="28"/>
        </w:rPr>
        <w:t>.</w:t>
      </w:r>
    </w:p>
    <w:p w14:paraId="50D9DC6B" w14:textId="57A1BD8E" w:rsidR="00C251A4" w:rsidRPr="005F5E56" w:rsidRDefault="008B0ACC" w:rsidP="00404B8E">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t xml:space="preserve">A person shall be eligible for </w:t>
      </w:r>
      <w:r w:rsidRPr="005F5E56">
        <w:rPr>
          <w:rFonts w:ascii="Times New Roman" w:hAnsi="Times New Roman" w:cs="Times New Roman"/>
          <w:sz w:val="28"/>
          <w:szCs w:val="28"/>
        </w:rPr>
        <w:t>Law Student</w:t>
      </w:r>
      <w:r w:rsidRPr="005F5E56">
        <w:rPr>
          <w:rFonts w:ascii="Times New Roman" w:hAnsi="Times New Roman" w:cs="Times New Roman"/>
          <w:sz w:val="28"/>
          <w:szCs w:val="28"/>
        </w:rPr>
        <w:t xml:space="preserve"> Membership upon satisfaction of all of the following criteria</w:t>
      </w:r>
      <w:r w:rsidRPr="005F5E56">
        <w:rPr>
          <w:rFonts w:ascii="Times New Roman" w:hAnsi="Times New Roman" w:cs="Times New Roman"/>
          <w:sz w:val="28"/>
          <w:szCs w:val="28"/>
        </w:rPr>
        <w:t>:</w:t>
      </w:r>
    </w:p>
    <w:p w14:paraId="406E2F17" w14:textId="77777777" w:rsidR="00404B8E" w:rsidRPr="005F5E56" w:rsidRDefault="00404B8E" w:rsidP="00404B8E">
      <w:pPr>
        <w:pStyle w:val="ListParagraph"/>
        <w:ind w:left="360"/>
        <w:jc w:val="both"/>
        <w:rPr>
          <w:rFonts w:ascii="Times New Roman" w:hAnsi="Times New Roman" w:cs="Times New Roman"/>
          <w:sz w:val="28"/>
          <w:szCs w:val="28"/>
        </w:rPr>
      </w:pPr>
    </w:p>
    <w:p w14:paraId="4ACFF94D" w14:textId="195534AD" w:rsidR="00C251A4" w:rsidRPr="005F5E56" w:rsidRDefault="00404B8E" w:rsidP="00404B8E">
      <w:pPr>
        <w:pStyle w:val="ListParagraph"/>
        <w:numPr>
          <w:ilvl w:val="0"/>
          <w:numId w:val="2"/>
        </w:numPr>
        <w:ind w:left="0" w:firstLine="720"/>
        <w:jc w:val="both"/>
        <w:rPr>
          <w:rFonts w:ascii="Times New Roman" w:hAnsi="Times New Roman" w:cs="Times New Roman"/>
          <w:sz w:val="28"/>
          <w:szCs w:val="28"/>
        </w:rPr>
      </w:pPr>
      <w:r w:rsidRPr="005F5E56">
        <w:rPr>
          <w:rFonts w:ascii="Times New Roman" w:hAnsi="Times New Roman" w:cs="Times New Roman"/>
          <w:sz w:val="28"/>
          <w:szCs w:val="28"/>
        </w:rPr>
        <w:t xml:space="preserve">Demonstration of </w:t>
      </w:r>
      <w:r w:rsidR="0002707E" w:rsidRPr="005F5E56">
        <w:rPr>
          <w:rFonts w:ascii="Times New Roman" w:hAnsi="Times New Roman" w:cs="Times New Roman"/>
          <w:sz w:val="28"/>
          <w:szCs w:val="28"/>
        </w:rPr>
        <w:t>their enrollment as a full</w:t>
      </w:r>
      <w:r w:rsidR="00632D80" w:rsidRPr="005F5E56">
        <w:rPr>
          <w:rFonts w:ascii="Times New Roman" w:hAnsi="Times New Roman" w:cs="Times New Roman"/>
          <w:sz w:val="28"/>
          <w:szCs w:val="28"/>
        </w:rPr>
        <w:t>-time</w:t>
      </w:r>
      <w:r w:rsidR="0002707E" w:rsidRPr="005F5E56">
        <w:rPr>
          <w:rFonts w:ascii="Times New Roman" w:hAnsi="Times New Roman" w:cs="Times New Roman"/>
          <w:sz w:val="28"/>
          <w:szCs w:val="28"/>
        </w:rPr>
        <w:t xml:space="preserve"> or part-time student</w:t>
      </w:r>
      <w:r w:rsidRPr="005F5E56">
        <w:rPr>
          <w:rFonts w:ascii="Times New Roman" w:hAnsi="Times New Roman" w:cs="Times New Roman"/>
          <w:sz w:val="28"/>
          <w:szCs w:val="28"/>
        </w:rPr>
        <w:t xml:space="preserve"> at </w:t>
      </w:r>
      <w:r w:rsidR="00632D80" w:rsidRPr="005F5E56">
        <w:rPr>
          <w:rFonts w:ascii="Times New Roman" w:hAnsi="Times New Roman" w:cs="Times New Roman"/>
          <w:sz w:val="28"/>
          <w:szCs w:val="28"/>
        </w:rPr>
        <w:t>an accredited law school</w:t>
      </w:r>
      <w:r w:rsidR="006A0BC0" w:rsidRPr="005F5E56">
        <w:rPr>
          <w:rFonts w:ascii="Times New Roman" w:hAnsi="Times New Roman" w:cs="Times New Roman"/>
          <w:sz w:val="28"/>
          <w:szCs w:val="28"/>
        </w:rPr>
        <w:t>;</w:t>
      </w:r>
    </w:p>
    <w:p w14:paraId="72E6CB6F" w14:textId="77777777" w:rsidR="00085123" w:rsidRPr="005F5E56" w:rsidRDefault="00085123" w:rsidP="00085123">
      <w:pPr>
        <w:pStyle w:val="ListParagraph"/>
        <w:jc w:val="both"/>
        <w:rPr>
          <w:rFonts w:ascii="Times New Roman" w:hAnsi="Times New Roman" w:cs="Times New Roman"/>
          <w:sz w:val="28"/>
          <w:szCs w:val="28"/>
        </w:rPr>
      </w:pPr>
    </w:p>
    <w:p w14:paraId="6AC2328A" w14:textId="11BA0B72" w:rsidR="00085123" w:rsidRPr="005F5E56" w:rsidRDefault="00444A65" w:rsidP="00404B8E">
      <w:pPr>
        <w:pStyle w:val="ListParagraph"/>
        <w:numPr>
          <w:ilvl w:val="0"/>
          <w:numId w:val="2"/>
        </w:numPr>
        <w:ind w:left="0" w:firstLine="720"/>
        <w:jc w:val="both"/>
        <w:rPr>
          <w:rFonts w:ascii="Times New Roman" w:hAnsi="Times New Roman" w:cs="Times New Roman"/>
          <w:sz w:val="28"/>
          <w:szCs w:val="28"/>
        </w:rPr>
      </w:pPr>
      <w:r>
        <w:rPr>
          <w:rFonts w:ascii="Times New Roman" w:hAnsi="Times New Roman" w:cs="Times New Roman"/>
          <w:sz w:val="28"/>
          <w:szCs w:val="28"/>
        </w:rPr>
        <w:t>Demonstration that they have</w:t>
      </w:r>
      <w:r w:rsidR="00085123" w:rsidRPr="005F5E56">
        <w:rPr>
          <w:rFonts w:ascii="Times New Roman" w:hAnsi="Times New Roman" w:cs="Times New Roman"/>
          <w:sz w:val="28"/>
          <w:szCs w:val="28"/>
        </w:rPr>
        <w:t xml:space="preserve"> not been employed </w:t>
      </w:r>
      <w:r w:rsidR="000760E8">
        <w:rPr>
          <w:rFonts w:ascii="Times New Roman" w:hAnsi="Times New Roman" w:cs="Times New Roman"/>
          <w:sz w:val="28"/>
          <w:szCs w:val="28"/>
        </w:rPr>
        <w:t xml:space="preserve">in any capacity </w:t>
      </w:r>
      <w:r w:rsidR="00085123" w:rsidRPr="005F5E56">
        <w:rPr>
          <w:rFonts w:ascii="Times New Roman" w:hAnsi="Times New Roman" w:cs="Times New Roman"/>
          <w:sz w:val="28"/>
          <w:szCs w:val="28"/>
        </w:rPr>
        <w:t xml:space="preserve">by a securities or commodities industry participant (licensed or unlicensed), securities issuer, or financial counselor, within the </w:t>
      </w:r>
      <w:r w:rsidR="00B24B66">
        <w:rPr>
          <w:rFonts w:ascii="Times New Roman" w:hAnsi="Times New Roman" w:cs="Times New Roman"/>
          <w:sz w:val="28"/>
          <w:szCs w:val="28"/>
        </w:rPr>
        <w:t xml:space="preserve">last </w:t>
      </w:r>
      <w:r w:rsidR="00085123" w:rsidRPr="005F5E56">
        <w:rPr>
          <w:rFonts w:ascii="Times New Roman" w:hAnsi="Times New Roman" w:cs="Times New Roman"/>
          <w:sz w:val="28"/>
          <w:szCs w:val="28"/>
        </w:rPr>
        <w:t>12 months</w:t>
      </w:r>
      <w:r w:rsidR="000D06C0" w:rsidRPr="005F5E56">
        <w:rPr>
          <w:rFonts w:ascii="Times New Roman" w:hAnsi="Times New Roman" w:cs="Times New Roman"/>
          <w:sz w:val="28"/>
          <w:szCs w:val="28"/>
        </w:rPr>
        <w:t>; and</w:t>
      </w:r>
    </w:p>
    <w:p w14:paraId="5F9AA992" w14:textId="77777777" w:rsidR="005E4F58" w:rsidRPr="005F5E56" w:rsidRDefault="005E4F58" w:rsidP="005E4F58">
      <w:pPr>
        <w:pStyle w:val="ListParagraph"/>
        <w:jc w:val="both"/>
        <w:rPr>
          <w:rFonts w:ascii="Times New Roman" w:hAnsi="Times New Roman" w:cs="Times New Roman"/>
          <w:sz w:val="28"/>
          <w:szCs w:val="28"/>
        </w:rPr>
      </w:pPr>
    </w:p>
    <w:p w14:paraId="11392537" w14:textId="68DB8C35" w:rsidR="005E4F58" w:rsidRPr="005F5E56" w:rsidRDefault="00012E6B" w:rsidP="00404B8E">
      <w:pPr>
        <w:pStyle w:val="ListParagraph"/>
        <w:numPr>
          <w:ilvl w:val="0"/>
          <w:numId w:val="2"/>
        </w:numPr>
        <w:ind w:left="0" w:firstLine="720"/>
        <w:jc w:val="both"/>
        <w:rPr>
          <w:rFonts w:ascii="Times New Roman" w:hAnsi="Times New Roman" w:cs="Times New Roman"/>
          <w:sz w:val="28"/>
          <w:szCs w:val="28"/>
        </w:rPr>
      </w:pPr>
      <w:r w:rsidRPr="005F5E56">
        <w:rPr>
          <w:rFonts w:ascii="Times New Roman" w:hAnsi="Times New Roman" w:cs="Times New Roman"/>
          <w:sz w:val="28"/>
          <w:szCs w:val="28"/>
        </w:rPr>
        <w:t xml:space="preserve">To </w:t>
      </w:r>
      <w:r w:rsidR="005E4F58" w:rsidRPr="005F5E56">
        <w:rPr>
          <w:rFonts w:ascii="Times New Roman" w:hAnsi="Times New Roman" w:cs="Times New Roman"/>
          <w:sz w:val="28"/>
          <w:szCs w:val="28"/>
        </w:rPr>
        <w:t xml:space="preserve">the extent that the </w:t>
      </w:r>
      <w:r w:rsidR="005E4F58" w:rsidRPr="005F5E56">
        <w:rPr>
          <w:rFonts w:ascii="Times New Roman" w:hAnsi="Times New Roman" w:cs="Times New Roman"/>
          <w:sz w:val="28"/>
          <w:szCs w:val="28"/>
        </w:rPr>
        <w:t>Law Student</w:t>
      </w:r>
      <w:r w:rsidR="005E4F58" w:rsidRPr="005F5E56">
        <w:rPr>
          <w:rFonts w:ascii="Times New Roman" w:hAnsi="Times New Roman" w:cs="Times New Roman"/>
          <w:sz w:val="28"/>
          <w:szCs w:val="28"/>
        </w:rPr>
        <w:t xml:space="preserve"> Member or prospective </w:t>
      </w:r>
      <w:r w:rsidR="005E4F58" w:rsidRPr="005F5E56">
        <w:rPr>
          <w:rFonts w:ascii="Times New Roman" w:hAnsi="Times New Roman" w:cs="Times New Roman"/>
          <w:sz w:val="28"/>
          <w:szCs w:val="28"/>
        </w:rPr>
        <w:t>Law Student</w:t>
      </w:r>
      <w:r w:rsidR="005E4F58" w:rsidRPr="005F5E56">
        <w:rPr>
          <w:rFonts w:ascii="Times New Roman" w:hAnsi="Times New Roman" w:cs="Times New Roman"/>
          <w:sz w:val="28"/>
          <w:szCs w:val="28"/>
        </w:rPr>
        <w:t xml:space="preserve"> Member </w:t>
      </w:r>
      <w:r w:rsidR="003E4979" w:rsidRPr="005F5E56">
        <w:rPr>
          <w:rFonts w:ascii="Times New Roman" w:hAnsi="Times New Roman" w:cs="Times New Roman"/>
          <w:sz w:val="28"/>
          <w:szCs w:val="28"/>
        </w:rPr>
        <w:t xml:space="preserve">is actively working </w:t>
      </w:r>
      <w:r w:rsidR="00CC6259">
        <w:rPr>
          <w:rFonts w:ascii="Times New Roman" w:hAnsi="Times New Roman" w:cs="Times New Roman"/>
          <w:sz w:val="28"/>
          <w:szCs w:val="28"/>
        </w:rPr>
        <w:t xml:space="preserve">with, </w:t>
      </w:r>
      <w:r w:rsidR="003E4979" w:rsidRPr="005F5E56">
        <w:rPr>
          <w:rFonts w:ascii="Times New Roman" w:hAnsi="Times New Roman" w:cs="Times New Roman"/>
          <w:sz w:val="28"/>
          <w:szCs w:val="28"/>
        </w:rPr>
        <w:t>interning with</w:t>
      </w:r>
      <w:r w:rsidR="00CC6259">
        <w:rPr>
          <w:rFonts w:ascii="Times New Roman" w:hAnsi="Times New Roman" w:cs="Times New Roman"/>
          <w:sz w:val="28"/>
          <w:szCs w:val="28"/>
        </w:rPr>
        <w:t>, or at the time of application has been extended an offer to work or intern with,</w:t>
      </w:r>
      <w:r w:rsidR="003E4979" w:rsidRPr="005F5E56">
        <w:rPr>
          <w:rFonts w:ascii="Times New Roman" w:hAnsi="Times New Roman" w:cs="Times New Roman"/>
          <w:sz w:val="28"/>
          <w:szCs w:val="28"/>
        </w:rPr>
        <w:t xml:space="preserve"> </w:t>
      </w:r>
      <w:r w:rsidR="00EB6208" w:rsidRPr="005F5E56">
        <w:rPr>
          <w:rFonts w:ascii="Times New Roman" w:hAnsi="Times New Roman" w:cs="Times New Roman"/>
          <w:sz w:val="28"/>
          <w:szCs w:val="28"/>
        </w:rPr>
        <w:t xml:space="preserve">a firm that practices in the area of </w:t>
      </w:r>
      <w:r w:rsidR="00D77AED" w:rsidRPr="005F5E56">
        <w:rPr>
          <w:rFonts w:ascii="Times New Roman" w:hAnsi="Times New Roman" w:cs="Times New Roman"/>
          <w:sz w:val="28"/>
          <w:szCs w:val="28"/>
        </w:rPr>
        <w:t>securities industry/customer disputes</w:t>
      </w:r>
      <w:r w:rsidR="005E4F58" w:rsidRPr="005F5E56">
        <w:rPr>
          <w:rFonts w:ascii="Times New Roman" w:hAnsi="Times New Roman" w:cs="Times New Roman"/>
          <w:sz w:val="28"/>
          <w:szCs w:val="28"/>
        </w:rPr>
        <w:t xml:space="preserve">, at least 80 percent of their legal and professional work </w:t>
      </w:r>
      <w:r w:rsidR="00307684" w:rsidRPr="005F5E56">
        <w:rPr>
          <w:rFonts w:ascii="Times New Roman" w:hAnsi="Times New Roman" w:cs="Times New Roman"/>
          <w:sz w:val="28"/>
          <w:szCs w:val="28"/>
        </w:rPr>
        <w:t>for the firm</w:t>
      </w:r>
      <w:r w:rsidR="005E4F58" w:rsidRPr="005F5E56">
        <w:rPr>
          <w:rFonts w:ascii="Times New Roman" w:hAnsi="Times New Roman" w:cs="Times New Roman"/>
          <w:sz w:val="28"/>
          <w:szCs w:val="28"/>
        </w:rPr>
        <w:t xml:space="preserve"> involving securities industry/customer disputes is performed on behalf of customers. For purposes of determining whether a person meets this requirement</w:t>
      </w:r>
      <w:r w:rsidR="005B31BF" w:rsidRPr="005F5E56">
        <w:rPr>
          <w:rFonts w:ascii="Times New Roman" w:hAnsi="Times New Roman" w:cs="Times New Roman"/>
          <w:sz w:val="28"/>
          <w:szCs w:val="28"/>
        </w:rPr>
        <w:t>:</w:t>
      </w:r>
    </w:p>
    <w:p w14:paraId="1D582C4B" w14:textId="77777777" w:rsidR="005B31BF" w:rsidRPr="005F5E56" w:rsidRDefault="005B31BF" w:rsidP="005B31BF">
      <w:pPr>
        <w:pStyle w:val="ListParagraph"/>
        <w:rPr>
          <w:rFonts w:ascii="Times New Roman" w:hAnsi="Times New Roman" w:cs="Times New Roman"/>
          <w:sz w:val="28"/>
          <w:szCs w:val="28"/>
        </w:rPr>
      </w:pPr>
    </w:p>
    <w:p w14:paraId="12D2000A" w14:textId="11783724" w:rsidR="005B31BF" w:rsidRPr="005F5E56" w:rsidRDefault="005B31BF" w:rsidP="0013045A">
      <w:pPr>
        <w:pStyle w:val="ListParagraph"/>
        <w:numPr>
          <w:ilvl w:val="1"/>
          <w:numId w:val="1"/>
        </w:numPr>
        <w:ind w:left="720" w:firstLine="360"/>
        <w:jc w:val="both"/>
        <w:rPr>
          <w:rFonts w:ascii="Times New Roman" w:hAnsi="Times New Roman" w:cs="Times New Roman"/>
          <w:sz w:val="28"/>
          <w:szCs w:val="28"/>
        </w:rPr>
      </w:pPr>
      <w:r w:rsidRPr="005F5E56">
        <w:rPr>
          <w:rFonts w:ascii="Times New Roman" w:hAnsi="Times New Roman" w:cs="Times New Roman"/>
          <w:sz w:val="28"/>
          <w:szCs w:val="28"/>
        </w:rPr>
        <w:t xml:space="preserve">“Securities industry/customer disputes” </w:t>
      </w:r>
      <w:r w:rsidR="0013045A" w:rsidRPr="005F5E56">
        <w:rPr>
          <w:rFonts w:ascii="Times New Roman" w:hAnsi="Times New Roman" w:cs="Times New Roman"/>
          <w:sz w:val="28"/>
          <w:szCs w:val="28"/>
        </w:rPr>
        <w:t>shall mean disputes between investors, on the one hand, and any one or more of the following, on the other: securities and commodities industry participants (licensed or unlicensed), securities issuers, financial counselors, and persons alleged to have liability for the acts or omissions of any of the foregoing</w:t>
      </w:r>
      <w:r w:rsidR="0081414E" w:rsidRPr="005F5E56">
        <w:rPr>
          <w:rFonts w:ascii="Times New Roman" w:hAnsi="Times New Roman" w:cs="Times New Roman"/>
          <w:sz w:val="28"/>
          <w:szCs w:val="28"/>
        </w:rPr>
        <w:t>.</w:t>
      </w:r>
    </w:p>
    <w:p w14:paraId="460B6B59" w14:textId="77777777" w:rsidR="0081414E" w:rsidRPr="005F5E56" w:rsidRDefault="0081414E" w:rsidP="0081414E">
      <w:pPr>
        <w:pStyle w:val="ListParagraph"/>
        <w:ind w:left="1080"/>
        <w:jc w:val="both"/>
        <w:rPr>
          <w:rFonts w:ascii="Times New Roman" w:hAnsi="Times New Roman" w:cs="Times New Roman"/>
          <w:sz w:val="28"/>
          <w:szCs w:val="28"/>
        </w:rPr>
      </w:pPr>
    </w:p>
    <w:p w14:paraId="2126418E" w14:textId="538AD029" w:rsidR="0081414E" w:rsidRPr="005F5E56" w:rsidRDefault="0018572B" w:rsidP="0013045A">
      <w:pPr>
        <w:pStyle w:val="ListParagraph"/>
        <w:numPr>
          <w:ilvl w:val="1"/>
          <w:numId w:val="1"/>
        </w:numPr>
        <w:ind w:left="720" w:firstLine="360"/>
        <w:jc w:val="both"/>
        <w:rPr>
          <w:rFonts w:ascii="Times New Roman" w:hAnsi="Times New Roman" w:cs="Times New Roman"/>
          <w:sz w:val="28"/>
          <w:szCs w:val="28"/>
        </w:rPr>
      </w:pPr>
      <w:r w:rsidRPr="005F5E56">
        <w:rPr>
          <w:rFonts w:ascii="Times New Roman" w:hAnsi="Times New Roman" w:cs="Times New Roman"/>
          <w:sz w:val="28"/>
          <w:szCs w:val="28"/>
        </w:rPr>
        <w:t xml:space="preserve">The </w:t>
      </w:r>
      <w:r w:rsidRPr="005F5E56">
        <w:rPr>
          <w:rFonts w:ascii="Times New Roman" w:hAnsi="Times New Roman" w:cs="Times New Roman"/>
          <w:sz w:val="28"/>
          <w:szCs w:val="28"/>
        </w:rPr>
        <w:t xml:space="preserve">percentage of the </w:t>
      </w:r>
      <w:r w:rsidRPr="005F5E56">
        <w:rPr>
          <w:rFonts w:ascii="Times New Roman" w:hAnsi="Times New Roman" w:cs="Times New Roman"/>
          <w:sz w:val="28"/>
          <w:szCs w:val="28"/>
        </w:rPr>
        <w:t>Law Student</w:t>
      </w:r>
      <w:r w:rsidRPr="005F5E56">
        <w:rPr>
          <w:rFonts w:ascii="Times New Roman" w:hAnsi="Times New Roman" w:cs="Times New Roman"/>
          <w:sz w:val="28"/>
          <w:szCs w:val="28"/>
        </w:rPr>
        <w:t xml:space="preserve"> Member’s or prospective </w:t>
      </w:r>
      <w:r w:rsidRPr="005F5E56">
        <w:rPr>
          <w:rFonts w:ascii="Times New Roman" w:hAnsi="Times New Roman" w:cs="Times New Roman"/>
          <w:sz w:val="28"/>
          <w:szCs w:val="28"/>
        </w:rPr>
        <w:t>Law Student</w:t>
      </w:r>
      <w:r w:rsidRPr="005F5E56">
        <w:rPr>
          <w:rFonts w:ascii="Times New Roman" w:hAnsi="Times New Roman" w:cs="Times New Roman"/>
          <w:sz w:val="28"/>
          <w:szCs w:val="28"/>
        </w:rPr>
        <w:t xml:space="preserve"> Member’s work and the percentage of their law firm’s work in securities industry/customer disputes shall be the percentage of hours spent rather than the percentage of revenues generated or any other measure; and the relevant time period for determining that percentage shall run from the date twelve months preceding the date on which the determination is made to the date on which the determination is made, inclusive</w:t>
      </w:r>
      <w:r w:rsidR="00967485" w:rsidRPr="005F5E56">
        <w:rPr>
          <w:rFonts w:ascii="Times New Roman" w:hAnsi="Times New Roman" w:cs="Times New Roman"/>
          <w:sz w:val="28"/>
          <w:szCs w:val="28"/>
        </w:rPr>
        <w:t>.</w:t>
      </w:r>
    </w:p>
    <w:p w14:paraId="4F48A79D" w14:textId="77777777" w:rsidR="00E31B99" w:rsidRPr="005F5E56" w:rsidRDefault="00E31B99" w:rsidP="00E31B99">
      <w:pPr>
        <w:pStyle w:val="ListParagraph"/>
        <w:jc w:val="both"/>
        <w:rPr>
          <w:rFonts w:ascii="Times New Roman" w:hAnsi="Times New Roman" w:cs="Times New Roman"/>
          <w:sz w:val="28"/>
          <w:szCs w:val="28"/>
        </w:rPr>
      </w:pPr>
    </w:p>
    <w:p w14:paraId="2B25CD88" w14:textId="2BEEA023" w:rsidR="00FA5D59" w:rsidRPr="005F5E56" w:rsidRDefault="00E31B99" w:rsidP="00715B28">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lastRenderedPageBreak/>
        <w:t xml:space="preserve"> </w:t>
      </w:r>
      <w:r w:rsidR="00FA5D59" w:rsidRPr="005F5E56">
        <w:rPr>
          <w:rFonts w:ascii="Times New Roman" w:hAnsi="Times New Roman" w:cs="Times New Roman"/>
          <w:sz w:val="28"/>
          <w:szCs w:val="28"/>
        </w:rPr>
        <w:t xml:space="preserve">Law Student Membership </w:t>
      </w:r>
      <w:r w:rsidR="00FA5D59" w:rsidRPr="005F5E56">
        <w:rPr>
          <w:rFonts w:ascii="Times New Roman" w:hAnsi="Times New Roman" w:cs="Times New Roman"/>
          <w:sz w:val="28"/>
          <w:szCs w:val="28"/>
        </w:rPr>
        <w:t>shall include access to the PIABA Bar Journal archives, awards database, research database, bulletin boards and publications, a Law Student Member list-serve</w:t>
      </w:r>
      <w:r w:rsidR="00C13488" w:rsidRPr="005F5E56">
        <w:rPr>
          <w:rFonts w:ascii="Times New Roman" w:hAnsi="Times New Roman" w:cs="Times New Roman"/>
          <w:sz w:val="28"/>
          <w:szCs w:val="28"/>
        </w:rPr>
        <w:t>,</w:t>
      </w:r>
      <w:r w:rsidR="00FA5D59" w:rsidRPr="005F5E56">
        <w:rPr>
          <w:rFonts w:ascii="Times New Roman" w:hAnsi="Times New Roman" w:cs="Times New Roman"/>
          <w:sz w:val="28"/>
          <w:szCs w:val="28"/>
        </w:rPr>
        <w:t xml:space="preserve"> and other Membership privileges as approved by the Board</w:t>
      </w:r>
      <w:r w:rsidR="00FA5D59" w:rsidRPr="005F5E56">
        <w:rPr>
          <w:rFonts w:ascii="Times New Roman" w:hAnsi="Times New Roman" w:cs="Times New Roman"/>
          <w:sz w:val="28"/>
          <w:szCs w:val="28"/>
        </w:rPr>
        <w:t>.</w:t>
      </w:r>
    </w:p>
    <w:p w14:paraId="6FC02017" w14:textId="77777777" w:rsidR="00FA5D59" w:rsidRPr="005F5E56" w:rsidRDefault="00FA5D59" w:rsidP="00FA5D59">
      <w:pPr>
        <w:pStyle w:val="ListParagraph"/>
        <w:ind w:left="360"/>
        <w:jc w:val="both"/>
        <w:rPr>
          <w:rFonts w:ascii="Times New Roman" w:hAnsi="Times New Roman" w:cs="Times New Roman"/>
          <w:sz w:val="28"/>
          <w:szCs w:val="28"/>
        </w:rPr>
      </w:pPr>
    </w:p>
    <w:p w14:paraId="5E7B91F8" w14:textId="5EC6082D" w:rsidR="00AB349F" w:rsidRPr="005F5E56" w:rsidRDefault="00FA5D59" w:rsidP="00715B28">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t>Law Student Membership</w:t>
      </w:r>
      <w:r w:rsidR="00252397" w:rsidRPr="005F5E56">
        <w:rPr>
          <w:rFonts w:ascii="Times New Roman" w:hAnsi="Times New Roman" w:cs="Times New Roman"/>
          <w:sz w:val="28"/>
          <w:szCs w:val="28"/>
        </w:rPr>
        <w:t xml:space="preserve"> shall not include PIABA Member list-serve services</w:t>
      </w:r>
      <w:r w:rsidR="003F0E14" w:rsidRPr="005F5E56">
        <w:rPr>
          <w:rFonts w:ascii="Times New Roman" w:hAnsi="Times New Roman" w:cs="Times New Roman"/>
          <w:sz w:val="28"/>
          <w:szCs w:val="28"/>
        </w:rPr>
        <w:t xml:space="preserve"> or</w:t>
      </w:r>
      <w:r w:rsidR="00252397" w:rsidRPr="005F5E56">
        <w:rPr>
          <w:rFonts w:ascii="Times New Roman" w:hAnsi="Times New Roman" w:cs="Times New Roman"/>
          <w:sz w:val="28"/>
          <w:szCs w:val="28"/>
        </w:rPr>
        <w:t xml:space="preserve"> voting privileges</w:t>
      </w:r>
      <w:r w:rsidR="003F0E14" w:rsidRPr="005F5E56">
        <w:rPr>
          <w:rFonts w:ascii="Times New Roman" w:hAnsi="Times New Roman" w:cs="Times New Roman"/>
          <w:sz w:val="28"/>
          <w:szCs w:val="28"/>
        </w:rPr>
        <w:t>.</w:t>
      </w:r>
    </w:p>
    <w:p w14:paraId="5F19D814" w14:textId="77777777" w:rsidR="00245C35" w:rsidRPr="005F5E56" w:rsidRDefault="00245C35" w:rsidP="00245C35">
      <w:pPr>
        <w:pStyle w:val="ListParagraph"/>
        <w:rPr>
          <w:rFonts w:ascii="Times New Roman" w:hAnsi="Times New Roman" w:cs="Times New Roman"/>
          <w:sz w:val="28"/>
          <w:szCs w:val="28"/>
        </w:rPr>
      </w:pPr>
    </w:p>
    <w:p w14:paraId="74B1ABD4" w14:textId="24FE25D0" w:rsidR="00245C35" w:rsidRPr="005F5E56" w:rsidRDefault="00245C35" w:rsidP="00715B28">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t xml:space="preserve">Law Student Members may serve on PIABA committees </w:t>
      </w:r>
      <w:r w:rsidR="00690243" w:rsidRPr="005F5E56">
        <w:rPr>
          <w:rFonts w:ascii="Times New Roman" w:hAnsi="Times New Roman" w:cs="Times New Roman"/>
          <w:sz w:val="28"/>
          <w:szCs w:val="28"/>
        </w:rPr>
        <w:t xml:space="preserve">only with the Board’s approval, which can be withheld for any reason or no reason, </w:t>
      </w:r>
      <w:r w:rsidRPr="005F5E56">
        <w:rPr>
          <w:rFonts w:ascii="Times New Roman" w:hAnsi="Times New Roman" w:cs="Times New Roman"/>
          <w:sz w:val="28"/>
          <w:szCs w:val="28"/>
        </w:rPr>
        <w:t xml:space="preserve">but </w:t>
      </w:r>
      <w:r w:rsidR="005F5E56" w:rsidRPr="005F5E56">
        <w:rPr>
          <w:rFonts w:ascii="Times New Roman" w:hAnsi="Times New Roman" w:cs="Times New Roman"/>
          <w:sz w:val="28"/>
          <w:szCs w:val="28"/>
        </w:rPr>
        <w:t xml:space="preserve">Law Student Members </w:t>
      </w:r>
      <w:r w:rsidRPr="005F5E56">
        <w:rPr>
          <w:rFonts w:ascii="Times New Roman" w:hAnsi="Times New Roman" w:cs="Times New Roman"/>
          <w:sz w:val="28"/>
          <w:szCs w:val="28"/>
        </w:rPr>
        <w:t xml:space="preserve">may not serve as </w:t>
      </w:r>
      <w:r w:rsidR="005D7ACC" w:rsidRPr="005F5E56">
        <w:rPr>
          <w:rFonts w:ascii="Times New Roman" w:hAnsi="Times New Roman" w:cs="Times New Roman"/>
          <w:sz w:val="28"/>
          <w:szCs w:val="28"/>
        </w:rPr>
        <w:t>chairperson</w:t>
      </w:r>
      <w:r w:rsidRPr="005F5E56">
        <w:rPr>
          <w:rFonts w:ascii="Times New Roman" w:hAnsi="Times New Roman" w:cs="Times New Roman"/>
          <w:sz w:val="28"/>
          <w:szCs w:val="28"/>
        </w:rPr>
        <w:t>.</w:t>
      </w:r>
    </w:p>
    <w:p w14:paraId="459BD233" w14:textId="77777777" w:rsidR="00AB349F" w:rsidRPr="005F5E56" w:rsidRDefault="00AB349F" w:rsidP="00AB349F">
      <w:pPr>
        <w:pStyle w:val="ListParagraph"/>
        <w:rPr>
          <w:rFonts w:ascii="Times New Roman" w:hAnsi="Times New Roman" w:cs="Times New Roman"/>
          <w:sz w:val="28"/>
          <w:szCs w:val="28"/>
        </w:rPr>
      </w:pPr>
    </w:p>
    <w:p w14:paraId="0EC6876D" w14:textId="772FA410" w:rsidR="00252397" w:rsidRPr="005F5E56" w:rsidRDefault="00AB349F" w:rsidP="00715B28">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t xml:space="preserve">Law Student Members are not eligible to serve on </w:t>
      </w:r>
      <w:r w:rsidR="00FA5D59" w:rsidRPr="005F5E56">
        <w:rPr>
          <w:rFonts w:ascii="Times New Roman" w:hAnsi="Times New Roman" w:cs="Times New Roman"/>
          <w:sz w:val="28"/>
          <w:szCs w:val="28"/>
        </w:rPr>
        <w:t>the Board of Directors or as an officer of PIABA</w:t>
      </w:r>
      <w:r w:rsidR="00252397" w:rsidRPr="005F5E56">
        <w:rPr>
          <w:rFonts w:ascii="Times New Roman" w:hAnsi="Times New Roman" w:cs="Times New Roman"/>
          <w:sz w:val="28"/>
          <w:szCs w:val="28"/>
        </w:rPr>
        <w:t>.</w:t>
      </w:r>
    </w:p>
    <w:p w14:paraId="12DC4B2F" w14:textId="77777777" w:rsidR="00252397" w:rsidRPr="005F5E56" w:rsidRDefault="00252397" w:rsidP="00252397">
      <w:pPr>
        <w:pStyle w:val="ListParagraph"/>
        <w:ind w:left="360"/>
        <w:jc w:val="both"/>
        <w:rPr>
          <w:rFonts w:ascii="Times New Roman" w:hAnsi="Times New Roman" w:cs="Times New Roman"/>
          <w:sz w:val="28"/>
          <w:szCs w:val="28"/>
        </w:rPr>
      </w:pPr>
    </w:p>
    <w:p w14:paraId="0BB6B936" w14:textId="07B390CC" w:rsidR="00E31B99" w:rsidRPr="005F5E56" w:rsidRDefault="00715B28" w:rsidP="00715B28">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t xml:space="preserve">The Board of Directors </w:t>
      </w:r>
      <w:r w:rsidR="00E619C3" w:rsidRPr="005F5E56">
        <w:rPr>
          <w:rFonts w:ascii="Times New Roman" w:hAnsi="Times New Roman" w:cs="Times New Roman"/>
          <w:sz w:val="28"/>
          <w:szCs w:val="28"/>
        </w:rPr>
        <w:t xml:space="preserve">shall have discretion in setting the dues requirements for </w:t>
      </w:r>
      <w:r w:rsidR="00E619C3" w:rsidRPr="005F5E56">
        <w:rPr>
          <w:rFonts w:ascii="Times New Roman" w:hAnsi="Times New Roman" w:cs="Times New Roman"/>
          <w:sz w:val="28"/>
          <w:szCs w:val="28"/>
        </w:rPr>
        <w:t>Law Student</w:t>
      </w:r>
      <w:r w:rsidR="00E619C3" w:rsidRPr="005F5E56">
        <w:rPr>
          <w:rFonts w:ascii="Times New Roman" w:hAnsi="Times New Roman" w:cs="Times New Roman"/>
          <w:sz w:val="28"/>
          <w:szCs w:val="28"/>
        </w:rPr>
        <w:t xml:space="preserve"> Members and fees for PIABA associated events for </w:t>
      </w:r>
      <w:r w:rsidR="00E619C3" w:rsidRPr="005F5E56">
        <w:rPr>
          <w:rFonts w:ascii="Times New Roman" w:hAnsi="Times New Roman" w:cs="Times New Roman"/>
          <w:sz w:val="28"/>
          <w:szCs w:val="28"/>
        </w:rPr>
        <w:t>Law Student</w:t>
      </w:r>
      <w:r w:rsidR="00E619C3" w:rsidRPr="005F5E56">
        <w:rPr>
          <w:rFonts w:ascii="Times New Roman" w:hAnsi="Times New Roman" w:cs="Times New Roman"/>
          <w:sz w:val="28"/>
          <w:szCs w:val="28"/>
        </w:rPr>
        <w:t xml:space="preserve"> Members</w:t>
      </w:r>
      <w:r w:rsidR="00E619C3" w:rsidRPr="005F5E56">
        <w:rPr>
          <w:rFonts w:ascii="Times New Roman" w:hAnsi="Times New Roman" w:cs="Times New Roman"/>
          <w:sz w:val="28"/>
          <w:szCs w:val="28"/>
        </w:rPr>
        <w:t>.</w:t>
      </w:r>
    </w:p>
    <w:sectPr w:rsidR="00E31B99" w:rsidRPr="005F5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F20"/>
    <w:multiLevelType w:val="hybridMultilevel"/>
    <w:tmpl w:val="979A6C2A"/>
    <w:lvl w:ilvl="0" w:tplc="6DC23B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E341A"/>
    <w:multiLevelType w:val="hybridMultilevel"/>
    <w:tmpl w:val="4D482972"/>
    <w:lvl w:ilvl="0" w:tplc="038ED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675413">
    <w:abstractNumId w:val="0"/>
  </w:num>
  <w:num w:numId="2" w16cid:durableId="201284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DA8B33"/>
    <w:rsid w:val="0000268C"/>
    <w:rsid w:val="00012E6B"/>
    <w:rsid w:val="0002707E"/>
    <w:rsid w:val="00046D8E"/>
    <w:rsid w:val="000760E8"/>
    <w:rsid w:val="00085123"/>
    <w:rsid w:val="000D06C0"/>
    <w:rsid w:val="0013045A"/>
    <w:rsid w:val="0018572B"/>
    <w:rsid w:val="00191A50"/>
    <w:rsid w:val="001C2D38"/>
    <w:rsid w:val="001C48CA"/>
    <w:rsid w:val="00245C35"/>
    <w:rsid w:val="00252397"/>
    <w:rsid w:val="002C4C0A"/>
    <w:rsid w:val="00307684"/>
    <w:rsid w:val="00362BEB"/>
    <w:rsid w:val="003E4979"/>
    <w:rsid w:val="003F0E14"/>
    <w:rsid w:val="00404B8E"/>
    <w:rsid w:val="00433520"/>
    <w:rsid w:val="00444A65"/>
    <w:rsid w:val="005B31BF"/>
    <w:rsid w:val="005D7ACC"/>
    <w:rsid w:val="005E4F58"/>
    <w:rsid w:val="005F5E56"/>
    <w:rsid w:val="00632D80"/>
    <w:rsid w:val="00690243"/>
    <w:rsid w:val="006A0BC0"/>
    <w:rsid w:val="006B595A"/>
    <w:rsid w:val="00715B28"/>
    <w:rsid w:val="00745F6F"/>
    <w:rsid w:val="007C58B4"/>
    <w:rsid w:val="00801A69"/>
    <w:rsid w:val="0081414E"/>
    <w:rsid w:val="008177D3"/>
    <w:rsid w:val="008B0ACC"/>
    <w:rsid w:val="00967485"/>
    <w:rsid w:val="00A56563"/>
    <w:rsid w:val="00A86789"/>
    <w:rsid w:val="00AB349F"/>
    <w:rsid w:val="00AC1866"/>
    <w:rsid w:val="00B24B66"/>
    <w:rsid w:val="00C13488"/>
    <w:rsid w:val="00C251A4"/>
    <w:rsid w:val="00C52D0A"/>
    <w:rsid w:val="00C85758"/>
    <w:rsid w:val="00CB68B7"/>
    <w:rsid w:val="00CC6259"/>
    <w:rsid w:val="00D60C6A"/>
    <w:rsid w:val="00D77AED"/>
    <w:rsid w:val="00DF0FD4"/>
    <w:rsid w:val="00E31B99"/>
    <w:rsid w:val="00E619C3"/>
    <w:rsid w:val="00EB6208"/>
    <w:rsid w:val="00ED1AD6"/>
    <w:rsid w:val="00FA5D59"/>
    <w:rsid w:val="5EDA8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8B33"/>
  <w15:chartTrackingRefBased/>
  <w15:docId w15:val="{D1A48844-DD34-4803-B7BF-BEEACC54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2C4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90678C74FBC448007B6D3C9C38F62" ma:contentTypeVersion="19" ma:contentTypeDescription="Create a new document." ma:contentTypeScope="" ma:versionID="f2e2c2cf075d2cb8086e7f793e5084a7">
  <xsd:schema xmlns:xsd="http://www.w3.org/2001/XMLSchema" xmlns:xs="http://www.w3.org/2001/XMLSchema" xmlns:p="http://schemas.microsoft.com/office/2006/metadata/properties" xmlns:ns2="http://schemas.microsoft.com/sharepoint/v4" xmlns:ns3="63b0b459-8c73-4d84-8be0-a20123af9d25" xmlns:ns4="5bacf60e-c32e-4258-8604-bc8a61032671" targetNamespace="http://schemas.microsoft.com/office/2006/metadata/properties" ma:root="true" ma:fieldsID="73bc410d5c70e0477a0e14a8145e1f83" ns2:_="" ns3:_="" ns4:_="">
    <xsd:import namespace="http://schemas.microsoft.com/sharepoint/v4"/>
    <xsd:import namespace="63b0b459-8c73-4d84-8be0-a20123af9d25"/>
    <xsd:import namespace="5bacf60e-c32e-4258-8604-bc8a61032671"/>
    <xsd:element name="properties">
      <xsd:complexType>
        <xsd:sequence>
          <xsd:element name="documentManagement">
            <xsd:complexType>
              <xsd:all>
                <xsd:element ref="ns2:IconOverla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459-8c73-4d84-8be0-a20123af9d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64f218-eda8-4440-ba65-740f0e0a8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cf60e-c32e-4258-8604-bc8a610326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796fc5a-a233-4549-879e-806f7f9a7fb7}" ma:internalName="TaxCatchAll" ma:showField="CatchAllData" ma:web="5bacf60e-c32e-4258-8604-bc8a610326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63b0b459-8c73-4d84-8be0-a20123af9d25">
      <Terms xmlns="http://schemas.microsoft.com/office/infopath/2007/PartnerControls"/>
    </lcf76f155ced4ddcb4097134ff3c332f>
    <TaxCatchAll xmlns="5bacf60e-c32e-4258-8604-bc8a610326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6500E2-1D49-4821-835C-27593B709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3b0b459-8c73-4d84-8be0-a20123af9d25"/>
    <ds:schemaRef ds:uri="5bacf60e-c32e-4258-8604-bc8a61032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E6C79-F5CB-4C48-9C6A-9E6F2450850C}">
  <ds:schemaRefs>
    <ds:schemaRef ds:uri="http://schemas.microsoft.com/office/2006/metadata/properties"/>
    <ds:schemaRef ds:uri="http://schemas.microsoft.com/office/infopath/2007/PartnerControls"/>
    <ds:schemaRef ds:uri="http://schemas.microsoft.com/sharepoint/v4"/>
    <ds:schemaRef ds:uri="63b0b459-8c73-4d84-8be0-a20123af9d25"/>
    <ds:schemaRef ds:uri="5bacf60e-c32e-4258-8604-bc8a61032671"/>
  </ds:schemaRefs>
</ds:datastoreItem>
</file>

<file path=customXml/itemProps3.xml><?xml version="1.0" encoding="utf-8"?>
<ds:datastoreItem xmlns:ds="http://schemas.openxmlformats.org/officeDocument/2006/customXml" ds:itemID="{EEAB4B6E-27B2-4667-AF9A-9B734B87D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Calkins</dc:creator>
  <cp:keywords/>
  <dc:description/>
  <cp:lastModifiedBy>Michael Calkins</cp:lastModifiedBy>
  <cp:revision>56</cp:revision>
  <dcterms:created xsi:type="dcterms:W3CDTF">2025-02-17T02:26:00Z</dcterms:created>
  <dcterms:modified xsi:type="dcterms:W3CDTF">2025-02-17T04:00:00Z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0x0101004A290678C74FBC448007B6D3C9C38F62</vt:lpwstr>
  </property>
  <property fmtid="{D5CDD505-2E9C-101B-9397-08002B2CF9AE}" pid="3" name="MediaServiceImageTags">
    <vt:lpwstr/>
  </property>
</Properties>
</file>